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720" w:firstLineChars="200"/>
        <w:jc w:val="center"/>
        <w:rPr>
          <w:rFonts w:hint="eastAsia" w:ascii="方正小标宋_GBK" w:hAnsi="Times New Roman" w:eastAsia="方正小标宋_GBK" w:cs="Times New Roman"/>
          <w:snapToGrid w:val="0"/>
          <w:kern w:val="0"/>
          <w:sz w:val="36"/>
          <w:szCs w:val="36"/>
          <w:lang w:eastAsia="zh-CN"/>
        </w:rPr>
      </w:pPr>
      <w:r>
        <w:rPr>
          <w:rFonts w:hint="eastAsia" w:ascii="方正小标宋_GBK" w:hAnsi="Times New Roman" w:eastAsia="方正小标宋_GBK" w:cs="Times New Roman"/>
          <w:snapToGrid w:val="0"/>
          <w:kern w:val="0"/>
          <w:sz w:val="36"/>
          <w:szCs w:val="36"/>
        </w:rPr>
        <w:t>江苏省危险废物产生单位信息公开</w:t>
      </w:r>
      <w:r>
        <w:rPr>
          <w:rFonts w:hint="eastAsia" w:ascii="方正小标宋_GBK" w:hAnsi="Times New Roman" w:eastAsia="方正小标宋_GBK" w:cs="Times New Roman"/>
          <w:snapToGrid w:val="0"/>
          <w:kern w:val="0"/>
          <w:sz w:val="36"/>
          <w:szCs w:val="36"/>
          <w:lang w:eastAsia="zh-CN"/>
        </w:rPr>
        <w:t>表（</w:t>
      </w:r>
      <w:r>
        <w:rPr>
          <w:rFonts w:hint="eastAsia" w:ascii="方正小标宋_GBK" w:hAnsi="Times New Roman" w:eastAsia="方正小标宋_GBK" w:cs="Times New Roman"/>
          <w:snapToGrid w:val="0"/>
          <w:kern w:val="0"/>
          <w:sz w:val="36"/>
          <w:szCs w:val="36"/>
          <w:lang w:val="en-US" w:eastAsia="zh-CN"/>
        </w:rPr>
        <w:t>2020年度二季度</w:t>
      </w:r>
      <w:r>
        <w:rPr>
          <w:rFonts w:hint="eastAsia" w:ascii="方正小标宋_GBK" w:hAnsi="Times New Roman" w:eastAsia="方正小标宋_GBK" w:cs="Times New Roman"/>
          <w:snapToGrid w:val="0"/>
          <w:kern w:val="0"/>
          <w:sz w:val="36"/>
          <w:szCs w:val="36"/>
          <w:lang w:eastAsia="zh-CN"/>
        </w:rPr>
        <w:t>）</w:t>
      </w:r>
    </w:p>
    <w:p>
      <w:pPr>
        <w:spacing w:line="120" w:lineRule="exact"/>
        <w:ind w:firstLine="720" w:firstLineChars="200"/>
        <w:rPr>
          <w:rFonts w:ascii="方正小标宋_GBK" w:hAnsi="Times New Roman" w:eastAsia="方正小标宋_GBK" w:cs="Times New Roman"/>
          <w:snapToGrid w:val="0"/>
          <w:kern w:val="0"/>
          <w:sz w:val="36"/>
          <w:szCs w:val="36"/>
        </w:rPr>
      </w:pPr>
    </w:p>
    <w:tbl>
      <w:tblPr>
        <w:tblStyle w:val="4"/>
        <w:tblW w:w="12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570"/>
        <w:gridCol w:w="2400"/>
        <w:gridCol w:w="1725"/>
        <w:gridCol w:w="1485"/>
        <w:gridCol w:w="1599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62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57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主要产品</w:t>
            </w:r>
          </w:p>
        </w:tc>
        <w:tc>
          <w:tcPr>
            <w:tcW w:w="240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产生危险废物</w:t>
            </w:r>
          </w:p>
          <w:p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种类及编号</w:t>
            </w:r>
          </w:p>
        </w:tc>
        <w:tc>
          <w:tcPr>
            <w:tcW w:w="172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危险废物</w:t>
            </w:r>
          </w:p>
          <w:p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实际产生量（吨）</w:t>
            </w:r>
          </w:p>
        </w:tc>
        <w:tc>
          <w:tcPr>
            <w:tcW w:w="148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实际利用</w:t>
            </w:r>
          </w:p>
          <w:p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处置量</w:t>
            </w:r>
          </w:p>
          <w:p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（吨）</w:t>
            </w:r>
          </w:p>
        </w:tc>
        <w:tc>
          <w:tcPr>
            <w:tcW w:w="159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利用处置去向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累计贮存量（吨）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江苏剑牌农化股份有限公司滨海分公司</w:t>
            </w:r>
          </w:p>
        </w:tc>
        <w:tc>
          <w:tcPr>
            <w:tcW w:w="1570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left"/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eastAsia="zh-CN"/>
              </w:rPr>
              <w:t>频呐酮、一氯频呐酮、二氯频呐酮、环唑醇、三唑酮、三唑醇、三嗪酮、嗪草酮、戊唑醇</w:t>
            </w:r>
          </w:p>
        </w:tc>
        <w:tc>
          <w:tcPr>
            <w:tcW w:w="240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eastAsia="zh-CN"/>
              </w:rPr>
              <w:t>精馏残液</w:t>
            </w: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(263-008-04)</w:t>
            </w:r>
          </w:p>
        </w:tc>
        <w:tc>
          <w:tcPr>
            <w:tcW w:w="172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1.728</w:t>
            </w:r>
          </w:p>
        </w:tc>
        <w:tc>
          <w:tcPr>
            <w:tcW w:w="148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3.13</w:t>
            </w:r>
          </w:p>
        </w:tc>
        <w:tc>
          <w:tcPr>
            <w:tcW w:w="1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盐城市沿海固体废料处置有限公司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0.558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left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eastAsia="zh-CN"/>
              </w:rPr>
              <w:t>蒸馏残液</w:t>
            </w: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(263-008-04)</w:t>
            </w:r>
          </w:p>
        </w:tc>
        <w:tc>
          <w:tcPr>
            <w:tcW w:w="172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2.83</w:t>
            </w:r>
          </w:p>
        </w:tc>
        <w:tc>
          <w:tcPr>
            <w:tcW w:w="148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5.1</w:t>
            </w:r>
          </w:p>
        </w:tc>
        <w:tc>
          <w:tcPr>
            <w:tcW w:w="1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盐城市沿海固体废料处置有限公司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2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left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eastAsia="zh-CN"/>
              </w:rPr>
              <w:t>蒸馏残渣</w:t>
            </w: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(263-008-04)</w:t>
            </w:r>
          </w:p>
        </w:tc>
        <w:tc>
          <w:tcPr>
            <w:tcW w:w="172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51.214</w:t>
            </w:r>
          </w:p>
        </w:tc>
        <w:tc>
          <w:tcPr>
            <w:tcW w:w="148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38.22</w:t>
            </w:r>
          </w:p>
        </w:tc>
        <w:tc>
          <w:tcPr>
            <w:tcW w:w="1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盐城市沿海固体废料处置有限公司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12.994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left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eastAsia="zh-CN"/>
              </w:rPr>
              <w:t>过滤残渣</w:t>
            </w: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(263-008-04)</w:t>
            </w:r>
          </w:p>
        </w:tc>
        <w:tc>
          <w:tcPr>
            <w:tcW w:w="172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8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left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eastAsia="zh-CN"/>
              </w:rPr>
              <w:t>废弃包装物</w:t>
            </w: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(900-041-49)</w:t>
            </w:r>
          </w:p>
        </w:tc>
        <w:tc>
          <w:tcPr>
            <w:tcW w:w="172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2.216</w:t>
            </w:r>
          </w:p>
        </w:tc>
        <w:tc>
          <w:tcPr>
            <w:tcW w:w="148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1.89</w:t>
            </w:r>
          </w:p>
        </w:tc>
        <w:tc>
          <w:tcPr>
            <w:tcW w:w="1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盐城市沿海固体废料处置有限公司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  <w:t>0.326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left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eastAsia="zh-CN"/>
              </w:rPr>
              <w:t>废水处理污泥</w:t>
            </w: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(263-011-04)</w:t>
            </w:r>
          </w:p>
        </w:tc>
        <w:tc>
          <w:tcPr>
            <w:tcW w:w="172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37.9855</w:t>
            </w:r>
          </w:p>
        </w:tc>
        <w:tc>
          <w:tcPr>
            <w:tcW w:w="148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38.59</w:t>
            </w:r>
          </w:p>
        </w:tc>
        <w:tc>
          <w:tcPr>
            <w:tcW w:w="1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盐城市沿海固体废料处置有限公司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3C004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25A4E"/>
    <w:rsid w:val="16DE1BF9"/>
    <w:rsid w:val="1D02110D"/>
    <w:rsid w:val="37750897"/>
    <w:rsid w:val="43A4606B"/>
    <w:rsid w:val="620D1F75"/>
    <w:rsid w:val="63946FCC"/>
    <w:rsid w:val="74E54CCA"/>
    <w:rsid w:val="78183F39"/>
    <w:rsid w:val="7BC5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平安</cp:lastModifiedBy>
  <cp:lastPrinted>2018-06-12T00:41:00Z</cp:lastPrinted>
  <dcterms:modified xsi:type="dcterms:W3CDTF">2021-07-29T02:06:03Z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32BB44D469524A20A27316E54ACFDDEB</vt:lpwstr>
  </property>
</Properties>
</file>