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江苏剑牌农化股份有限公司</w:t>
      </w:r>
    </w:p>
    <w:p>
      <w:pPr>
        <w:spacing w:line="5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危险废物污染防治责任制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为贯彻执行《中华人民共和国环境保护法》、《</w:t>
      </w:r>
      <w:r>
        <w:rPr>
          <w:rFonts w:hint="eastAsia" w:ascii="宋体" w:hAnsi="宋体"/>
          <w:sz w:val="28"/>
          <w:szCs w:val="28"/>
          <w:lang w:eastAsia="zh-CN"/>
        </w:rPr>
        <w:t>中华人民共和国环境影响评价法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》及有关法律、法规，环境保护，特制定《危险废物污染防治责任制度》。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一、遵循环境保护“预防为主，防治结合” 的工作方针和“三同时”规定，做到生产建设与保护环境同步规划、同步实施、同步发展，实现经济效益、社会效益和环境效益的有机统一。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二、 公司董事长是危险废物污染防治工作的第一负责人，对全公司环境保护工作负全面的领导责任，并引导其稳步向前发展。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三、设立以总经理为首、各部门领导组成的危险废物污染防治工作领导小组，对公司的各项环境保护工作进行决策、监督和协调。</w:t>
      </w:r>
    </w:p>
    <w:p>
      <w:pPr>
        <w:tabs>
          <w:tab w:val="left" w:pos="3119"/>
        </w:tabs>
        <w:autoSpaceDE w:val="0"/>
        <w:autoSpaceDN w:val="0"/>
        <w:adjustRightInd w:val="0"/>
        <w:spacing w:line="460" w:lineRule="exact"/>
        <w:ind w:firstLine="561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组  长：张志勋</w:t>
      </w:r>
    </w:p>
    <w:p>
      <w:pPr>
        <w:autoSpaceDE w:val="0"/>
        <w:autoSpaceDN w:val="0"/>
        <w:adjustRightInd w:val="0"/>
        <w:spacing w:line="460" w:lineRule="exact"/>
        <w:ind w:firstLine="561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副组长：唐为舟　　</w:t>
      </w:r>
    </w:p>
    <w:p>
      <w:pPr>
        <w:autoSpaceDE w:val="0"/>
        <w:autoSpaceDN w:val="0"/>
        <w:adjustRightInd w:val="0"/>
        <w:spacing w:line="460" w:lineRule="exact"/>
        <w:ind w:firstLine="561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成  员：</w:t>
      </w:r>
      <w:r>
        <w:rPr>
          <w:rFonts w:hint="eastAsia" w:ascii="宋体" w:hAnsi="宋体"/>
          <w:kern w:val="0"/>
          <w:sz w:val="28"/>
          <w:szCs w:val="28"/>
        </w:rPr>
        <w:t>张志辉   陶  健   金晓云   孙  晖   曹兆宏</w:t>
      </w:r>
    </w:p>
    <w:p>
      <w:pPr>
        <w:autoSpaceDE w:val="0"/>
        <w:autoSpaceDN w:val="0"/>
        <w:adjustRightInd w:val="0"/>
        <w:spacing w:line="460" w:lineRule="exact"/>
        <w:ind w:firstLine="1680" w:firstLineChars="6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刘志勇   陈建华   胡中华  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崔雪梅</w:t>
      </w:r>
      <w:r>
        <w:rPr>
          <w:rFonts w:hint="eastAsia" w:ascii="宋体" w:hAnsi="宋体"/>
          <w:kern w:val="0"/>
          <w:sz w:val="28"/>
          <w:szCs w:val="28"/>
        </w:rPr>
        <w:t xml:space="preserve">   乔正富   </w:t>
      </w:r>
    </w:p>
    <w:p>
      <w:pPr>
        <w:autoSpaceDE w:val="0"/>
        <w:autoSpaceDN w:val="0"/>
        <w:adjustRightInd w:val="0"/>
        <w:spacing w:line="460" w:lineRule="exact"/>
        <w:ind w:firstLine="1680" w:firstLineChars="6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吴  莹   石  建   潘晓芬   祁  杰   苗国成 </w:t>
      </w:r>
    </w:p>
    <w:p>
      <w:pPr>
        <w:autoSpaceDE w:val="0"/>
        <w:autoSpaceDN w:val="0"/>
        <w:adjustRightInd w:val="0"/>
        <w:spacing w:line="460" w:lineRule="exact"/>
        <w:ind w:firstLine="1680" w:firstLineChars="6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赵国华   薛卫军   武  磊   纪巧林   刘  锦</w:t>
      </w:r>
    </w:p>
    <w:p>
      <w:pPr>
        <w:autoSpaceDE w:val="0"/>
        <w:autoSpaceDN w:val="0"/>
        <w:adjustRightInd w:val="0"/>
        <w:spacing w:line="460" w:lineRule="exact"/>
        <w:ind w:firstLine="1680" w:firstLineChars="60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张启英   许士高   刘彦平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陶建兵   李永茂</w:t>
      </w:r>
    </w:p>
    <w:p>
      <w:pPr>
        <w:autoSpaceDE w:val="0"/>
        <w:autoSpaceDN w:val="0"/>
        <w:adjustRightInd w:val="0"/>
        <w:spacing w:line="460" w:lineRule="exact"/>
        <w:ind w:firstLine="1680" w:firstLineChars="60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张  元   崔守恒   黄  璜   魏雨清   朱井东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四、HSE办是危险废物污染防治工作归口管理部门，负责公司日常管理，并把目标和任务落实到相关责任单位。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五、按照“管生产必须管环保”的原则，生产管理部部长对本单位危险废物污染防治工作负全面的领导责任；各车间、科室必须把危险废物污染防治工作纳入本部门管理工作中。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六、公司员工应自觉遵守国家、地方和公司颁发的各项环境保护规定，稳定生产装置长周期生产，减少生产过程中危险废物排放。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七、各部门必须严格遵守国家和地方人民政府颁布的环境保护法律、法规、标准和要求；积积参加与公司有关的环境保护工程项目建设，并在业务上接受HSE办的指导和监督。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八、危险废物的收集、贮存、转移、利用、处置活动必须遵守国家和公司的有关规定。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1、禁止随意向环境倾倒、堆置危险废物。 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2、禁止将危险废物混入非危险废物中收集、贮存、转移、处置。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3、危险废物的收集、贮存、转移应当使用符合标准的容器和包装物。</w:t>
      </w:r>
    </w:p>
    <w:p>
      <w:pPr>
        <w:spacing w:line="4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4、危险废物的容器和包</w:t>
      </w:r>
      <w:r>
        <w:rPr>
          <w:rFonts w:hint="eastAsia" w:ascii="宋体" w:hAnsi="宋体"/>
          <w:color w:val="000000"/>
          <w:sz w:val="28"/>
          <w:szCs w:val="28"/>
        </w:rPr>
        <w:t>装物以及收集、贮存、转移、处置危险废物的设施、场所，必须设置危险废物识别标志。</w:t>
      </w:r>
    </w:p>
    <w:p>
      <w:pPr>
        <w:spacing w:line="40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九、危险废物接收单位不得接受无标识和与标识内容不符的危险废物。</w:t>
      </w:r>
    </w:p>
    <w:p>
      <w:pPr>
        <w:spacing w:line="40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十、公司应当制定危险废物污染事故防范措施和应急预案，定期进行事故演练。发生危险废物污染事故或者其他突发性事件，公司应当按照应急预案消除或者减轻对环境的污染危害，及时通知可能受到危害的单位和个人，并及时向事故发生地环境保护行政主管部门报告，接受调查处理。</w:t>
      </w:r>
    </w:p>
    <w:p>
      <w:pPr>
        <w:spacing w:line="40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十一、根据化工生产实际情况，HSE办在调度开、停车和处理紧急事故过程中，密切配合生产单位，安全、有效地处理好危险废物的回收与排放，杜绝环境污染事故的发生。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十二、对于新建、扩建、改建工程项目，公司应严格遵循《中华人民共和国环境影响评价法》和“三同时”制度，以及国家和地方政府最新颁布的相关规定，严格把关，防止新污染源产生。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十三、建立健全公司环境保护网络、档案，专人负责各类环境保护统计工作，承担资料、档案收集和整理，以良好的管理手段，促进环境保护工作。</w:t>
      </w:r>
    </w:p>
    <w:p>
      <w:pPr>
        <w:spacing w:line="40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十四、依照国家节能减排相关政策及要求，公司对节能减排成绩显著的单位和个人进行表彰和奖励。对违反规定，造成环境污染事故的单位和个人，将视其情节轻重，追究相关责任。</w:t>
      </w:r>
    </w:p>
    <w:p>
      <w:pPr>
        <w:spacing w:line="400" w:lineRule="exact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十五、本制度自二〇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二一</w:t>
      </w:r>
      <w:r>
        <w:rPr>
          <w:rFonts w:hint="eastAsia" w:ascii="宋体" w:hAnsi="宋体"/>
          <w:color w:val="000000"/>
          <w:sz w:val="28"/>
          <w:szCs w:val="28"/>
        </w:rPr>
        <w:t>年一月一日起发布，自发布之日起实施。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6B5"/>
    <w:rsid w:val="00176235"/>
    <w:rsid w:val="004206B5"/>
    <w:rsid w:val="007059B9"/>
    <w:rsid w:val="009D4C85"/>
    <w:rsid w:val="00A125D0"/>
    <w:rsid w:val="00D34CA9"/>
    <w:rsid w:val="3F69759B"/>
    <w:rsid w:val="40884FE4"/>
    <w:rsid w:val="6BE3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211</Words>
  <Characters>1207</Characters>
  <Lines>10</Lines>
  <Paragraphs>2</Paragraphs>
  <TotalTime>3</TotalTime>
  <ScaleCrop>false</ScaleCrop>
  <LinksUpToDate>false</LinksUpToDate>
  <CharactersWithSpaces>1416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2016-07-27T07:54:00Z</dcterms:created>
  <dc:creator>User</dc:creator>
  <cp:lastModifiedBy>Administrator</cp:lastModifiedBy>
  <dcterms:modified xsi:type="dcterms:W3CDTF">2021-01-12T03:28:14Z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